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276B3" w14:textId="776E48DB" w:rsidR="00484E25" w:rsidRPr="00484E25" w:rsidRDefault="00484E25">
      <w:pPr>
        <w:rPr>
          <w:b/>
          <w:bCs/>
          <w:u w:val="single"/>
        </w:rPr>
      </w:pPr>
      <w:r>
        <w:rPr>
          <w:b/>
          <w:bCs/>
          <w:u w:val="single"/>
        </w:rPr>
        <w:t>Arizona</w:t>
      </w:r>
      <w:r w:rsidRPr="00484E25">
        <w:rPr>
          <w:b/>
          <w:bCs/>
          <w:u w:val="single"/>
        </w:rPr>
        <w:t xml:space="preserve"> Affordable Housing Snapshot</w:t>
      </w:r>
    </w:p>
    <w:p w14:paraId="685E7C9A" w14:textId="4AF46CF2" w:rsidR="00484E25" w:rsidRDefault="00484E25">
      <w:r w:rsidRPr="00484E25">
        <w:rPr>
          <w:noProof/>
        </w:rPr>
        <w:drawing>
          <wp:inline distT="0" distB="0" distL="0" distR="0" wp14:anchorId="1E04625F" wp14:editId="0CDEFBB4">
            <wp:extent cx="5943600" cy="1080135"/>
            <wp:effectExtent l="0" t="0" r="0" b="5715"/>
            <wp:docPr id="817451046" name="Picture 1" descr="A close-up of a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451046" name="Picture 1" descr="A close-up of a card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2D73A" w14:textId="32DEC07C" w:rsidR="00484E25" w:rsidRDefault="00484E25">
      <w:r w:rsidRPr="00484E25">
        <w:rPr>
          <w:noProof/>
        </w:rPr>
        <w:drawing>
          <wp:inline distT="0" distB="0" distL="0" distR="0" wp14:anchorId="268B2752" wp14:editId="103DF2C2">
            <wp:extent cx="5943600" cy="2627630"/>
            <wp:effectExtent l="0" t="0" r="0" b="1270"/>
            <wp:docPr id="1430929694" name="Picture 1" descr="A screenshot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929694" name="Picture 1" descr="A screenshot of a graph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8C765" w14:textId="40D7A011" w:rsidR="00484E25" w:rsidRPr="00484E25" w:rsidRDefault="00484E25" w:rsidP="00484E25">
      <w:pPr>
        <w:rPr>
          <w:b/>
          <w:bCs/>
          <w:u w:val="single"/>
        </w:rPr>
      </w:pPr>
      <w:r>
        <w:rPr>
          <w:b/>
          <w:bCs/>
          <w:u w:val="single"/>
        </w:rPr>
        <w:t>Tucson</w:t>
      </w:r>
      <w:r w:rsidRPr="00484E25">
        <w:rPr>
          <w:b/>
          <w:bCs/>
          <w:u w:val="single"/>
        </w:rPr>
        <w:t xml:space="preserve"> Affordable Housing Snapshot</w:t>
      </w:r>
    </w:p>
    <w:p w14:paraId="7EE8665A" w14:textId="15D078E4" w:rsidR="00484E25" w:rsidRDefault="00484E25">
      <w:r>
        <w:t xml:space="preserve">Deficit of Affordable Housing Units for Extremely Low Income </w:t>
      </w:r>
      <w:r>
        <w:tab/>
      </w:r>
      <w:r>
        <w:tab/>
      </w:r>
      <w:r>
        <w:tab/>
        <w:t>26,085</w:t>
      </w:r>
    </w:p>
    <w:p w14:paraId="04BA9916" w14:textId="702E2EED" w:rsidR="00484E25" w:rsidRDefault="00484E25">
      <w:r>
        <w:t>Deficit of Affordable Housing Units at or below 50% AMI</w:t>
      </w:r>
      <w:r>
        <w:tab/>
      </w:r>
      <w:r>
        <w:tab/>
      </w:r>
      <w:r>
        <w:tab/>
      </w:r>
      <w:r>
        <w:tab/>
        <w:t>29,703</w:t>
      </w:r>
    </w:p>
    <w:p w14:paraId="291900BB" w14:textId="5C284C12" w:rsidR="00484E25" w:rsidRDefault="00484E25">
      <w:r>
        <w:t>Current Affordable Housing Supply</w:t>
      </w:r>
    </w:p>
    <w:p w14:paraId="34050AFD" w14:textId="571DBF0E" w:rsidR="00484E25" w:rsidRDefault="00484E25">
      <w:r>
        <w:tab/>
        <w:t>City of Tucson owned</w:t>
      </w:r>
      <w:r>
        <w:tab/>
      </w:r>
      <w:r w:rsidR="00A63C59">
        <w:tab/>
      </w:r>
      <w:proofErr w:type="gramStart"/>
      <w:r>
        <w:tab/>
      </w:r>
      <w:r w:rsidR="00A63C59">
        <w:t xml:space="preserve">  </w:t>
      </w:r>
      <w:r>
        <w:t>1,489</w:t>
      </w:r>
      <w:proofErr w:type="gramEnd"/>
    </w:p>
    <w:p w14:paraId="678CC6DF" w14:textId="2B375C72" w:rsidR="00484E25" w:rsidRDefault="00484E25">
      <w:r>
        <w:tab/>
        <w:t>Section 8</w:t>
      </w:r>
      <w:r>
        <w:tab/>
      </w:r>
      <w:r>
        <w:tab/>
      </w:r>
      <w:r w:rsidR="00A63C59">
        <w:tab/>
      </w:r>
      <w:proofErr w:type="gramStart"/>
      <w:r>
        <w:tab/>
      </w:r>
      <w:r w:rsidR="00A63C59">
        <w:t xml:space="preserve">  </w:t>
      </w:r>
      <w:r>
        <w:t>4,996</w:t>
      </w:r>
      <w:proofErr w:type="gramEnd"/>
    </w:p>
    <w:p w14:paraId="4C8812E7" w14:textId="7A131E89" w:rsidR="00A63C59" w:rsidRDefault="00A63C59">
      <w:r>
        <w:tab/>
        <w:t>Home Ownership (need SALT / H4H)</w:t>
      </w:r>
      <w:r>
        <w:tab/>
        <w:t xml:space="preserve">       94</w:t>
      </w:r>
    </w:p>
    <w:p w14:paraId="5ABA2650" w14:textId="05E24B86" w:rsidR="00484E25" w:rsidRPr="00484E25" w:rsidRDefault="00484E25">
      <w:pPr>
        <w:rPr>
          <w:u w:val="single"/>
        </w:rPr>
      </w:pPr>
      <w:r>
        <w:tab/>
      </w:r>
      <w:r w:rsidRPr="00484E25">
        <w:rPr>
          <w:u w:val="single"/>
        </w:rPr>
        <w:t>LIHTC / HUD 202</w:t>
      </w:r>
      <w:r w:rsidRPr="00484E25">
        <w:rPr>
          <w:u w:val="single"/>
        </w:rPr>
        <w:tab/>
      </w:r>
      <w:r w:rsidR="00A63C59">
        <w:rPr>
          <w:u w:val="single"/>
        </w:rPr>
        <w:tab/>
      </w:r>
      <w:proofErr w:type="gramStart"/>
      <w:r w:rsidRPr="00484E25">
        <w:rPr>
          <w:u w:val="single"/>
        </w:rPr>
        <w:tab/>
      </w:r>
      <w:r w:rsidR="00A63C59">
        <w:rPr>
          <w:u w:val="single"/>
        </w:rPr>
        <w:t xml:space="preserve">  </w:t>
      </w:r>
      <w:r w:rsidRPr="00484E25">
        <w:rPr>
          <w:u w:val="single"/>
        </w:rPr>
        <w:t>4,341</w:t>
      </w:r>
      <w:proofErr w:type="gramEnd"/>
    </w:p>
    <w:p w14:paraId="5DE69065" w14:textId="5577F971" w:rsidR="00484E25" w:rsidRDefault="00484E25">
      <w:r>
        <w:tab/>
        <w:t xml:space="preserve">Total </w:t>
      </w:r>
      <w:r>
        <w:tab/>
      </w:r>
      <w:r>
        <w:tab/>
      </w:r>
      <w:r>
        <w:tab/>
      </w:r>
      <w:r w:rsidR="00A63C59">
        <w:tab/>
      </w:r>
      <w:r w:rsidR="00A63C59">
        <w:tab/>
      </w:r>
      <w:r>
        <w:t>10,</w:t>
      </w:r>
      <w:r w:rsidR="00A63C59">
        <w:t>920</w:t>
      </w:r>
    </w:p>
    <w:p w14:paraId="0C0E667C" w14:textId="07810016" w:rsidR="00484E25" w:rsidRDefault="00484E25">
      <w:r>
        <w:t xml:space="preserve">Units at Risk of falling out of affordability – </w:t>
      </w:r>
      <w:proofErr w:type="gramStart"/>
      <w:r>
        <w:t>1,882</w:t>
      </w:r>
      <w:proofErr w:type="gramEnd"/>
    </w:p>
    <w:p w14:paraId="4EF4EB64" w14:textId="16C61A00" w:rsidR="00484E25" w:rsidRDefault="00484E25">
      <w:r>
        <w:t>Affordable Housing Units in Development Pipeline - 1,192</w:t>
      </w:r>
    </w:p>
    <w:p w14:paraId="7F2805F0" w14:textId="3DFB41F0" w:rsidR="00484E25" w:rsidRDefault="00484E25">
      <w:r>
        <w:t xml:space="preserve">Estimated Affordable Housing units available by 2025 – </w:t>
      </w:r>
      <w:proofErr w:type="gramStart"/>
      <w:r>
        <w:t>12,018</w:t>
      </w:r>
      <w:proofErr w:type="gramEnd"/>
    </w:p>
    <w:p w14:paraId="09A3A4FD" w14:textId="77777777" w:rsidR="00484E25" w:rsidRDefault="00484E25"/>
    <w:p w14:paraId="3C38135A" w14:textId="42A94AFA" w:rsidR="00484E25" w:rsidRDefault="00484E25"/>
    <w:p w14:paraId="3708E801" w14:textId="77777777" w:rsidR="00484E25" w:rsidRDefault="00484E25"/>
    <w:p w14:paraId="3BD1FE8F" w14:textId="6CC85143" w:rsidR="00484E25" w:rsidRPr="00484E25" w:rsidRDefault="00484E25">
      <w:pPr>
        <w:rPr>
          <w:u w:val="single"/>
        </w:rPr>
      </w:pPr>
      <w:r w:rsidRPr="00484E25">
        <w:rPr>
          <w:u w:val="single"/>
        </w:rPr>
        <w:t>Tucson Goal</w:t>
      </w:r>
      <w:r>
        <w:rPr>
          <w:u w:val="single"/>
        </w:rPr>
        <w:t xml:space="preserve"> per year</w:t>
      </w:r>
    </w:p>
    <w:p w14:paraId="75153EFA" w14:textId="1B62E6A9" w:rsidR="00484E25" w:rsidRDefault="00A024E6">
      <w:r>
        <w:t>3</w:t>
      </w:r>
      <w:r w:rsidR="00484E25">
        <w:t xml:space="preserve"> – 9% LIHTC projects @ 75 units ea</w:t>
      </w:r>
      <w:r w:rsidR="00D9407A">
        <w:t>ch</w:t>
      </w:r>
      <w:r w:rsidR="00484E25">
        <w:t xml:space="preserve"> – </w:t>
      </w:r>
      <w:r w:rsidR="00484E25">
        <w:tab/>
      </w:r>
      <w:r w:rsidR="00160255">
        <w:tab/>
      </w:r>
      <w:r>
        <w:t>225</w:t>
      </w:r>
    </w:p>
    <w:p w14:paraId="6DB37801" w14:textId="33C04D86" w:rsidR="00484E25" w:rsidRDefault="00160255">
      <w:r>
        <w:t>2</w:t>
      </w:r>
      <w:r w:rsidR="00484E25">
        <w:t xml:space="preserve"> – 4% new construction LIHTC project </w:t>
      </w:r>
      <w:r>
        <w:t xml:space="preserve">@ 200 </w:t>
      </w:r>
      <w:proofErr w:type="spellStart"/>
      <w:r>
        <w:t>ea</w:t>
      </w:r>
      <w:proofErr w:type="spellEnd"/>
      <w:r>
        <w:t xml:space="preserve"> </w:t>
      </w:r>
      <w:r w:rsidR="00484E25">
        <w:t xml:space="preserve">– </w:t>
      </w:r>
      <w:r w:rsidR="00484E25">
        <w:tab/>
      </w:r>
      <w:r>
        <w:t>4</w:t>
      </w:r>
      <w:r w:rsidR="00484E25">
        <w:t>00</w:t>
      </w:r>
    </w:p>
    <w:p w14:paraId="4739CAB9" w14:textId="3C37A3A2" w:rsidR="00A63C59" w:rsidRDefault="00A63C59">
      <w:r>
        <w:t>Home Ownership</w:t>
      </w:r>
      <w:r>
        <w:tab/>
      </w:r>
      <w:r>
        <w:tab/>
      </w:r>
      <w:r w:rsidR="00160255">
        <w:tab/>
      </w:r>
      <w:r>
        <w:tab/>
      </w:r>
      <w:proofErr w:type="gramStart"/>
      <w:r>
        <w:tab/>
        <w:t xml:space="preserve">  50</w:t>
      </w:r>
      <w:proofErr w:type="gramEnd"/>
    </w:p>
    <w:p w14:paraId="3913F9E1" w14:textId="370A170A" w:rsidR="00484E25" w:rsidRDefault="00484E25">
      <w:r>
        <w:t>Other (</w:t>
      </w:r>
      <w:r w:rsidR="00B331C0">
        <w:t>non-LIHTC</w:t>
      </w:r>
      <w:r>
        <w:t>) -</w:t>
      </w:r>
      <w:r w:rsidR="00B331C0">
        <w:tab/>
      </w:r>
      <w:r w:rsidR="00B331C0">
        <w:tab/>
      </w:r>
      <w:r w:rsidR="00B331C0">
        <w:tab/>
      </w:r>
      <w:r w:rsidR="00160255">
        <w:tab/>
      </w:r>
      <w:proofErr w:type="gramStart"/>
      <w:r w:rsidRPr="00484E25">
        <w:rPr>
          <w:u w:val="single"/>
        </w:rPr>
        <w:tab/>
        <w:t xml:space="preserve"> </w:t>
      </w:r>
      <w:r w:rsidR="00D9407A">
        <w:rPr>
          <w:u w:val="single"/>
        </w:rPr>
        <w:t xml:space="preserve"> </w:t>
      </w:r>
      <w:r w:rsidR="00B331C0">
        <w:rPr>
          <w:u w:val="single"/>
        </w:rPr>
        <w:t>8</w:t>
      </w:r>
      <w:r w:rsidR="00D9407A">
        <w:rPr>
          <w:u w:val="single"/>
        </w:rPr>
        <w:t>0</w:t>
      </w:r>
      <w:proofErr w:type="gramEnd"/>
    </w:p>
    <w:p w14:paraId="0D282BBC" w14:textId="649D4A2D" w:rsidR="00484E25" w:rsidRDefault="00484E25">
      <w:r>
        <w:t>Total 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0255">
        <w:tab/>
        <w:t>7</w:t>
      </w:r>
      <w:r w:rsidR="00B331C0">
        <w:t>5</w:t>
      </w:r>
      <w:r w:rsidR="00A024E6">
        <w:t>5</w:t>
      </w:r>
    </w:p>
    <w:p w14:paraId="1B43DC26" w14:textId="44FE0299" w:rsidR="00484E25" w:rsidRDefault="00484E25" w:rsidP="00D9407A">
      <w:pPr>
        <w:jc w:val="both"/>
      </w:pPr>
      <w:r>
        <w:t xml:space="preserve">Assuming a </w:t>
      </w:r>
      <w:proofErr w:type="gramStart"/>
      <w:r>
        <w:t>2-3 year</w:t>
      </w:r>
      <w:proofErr w:type="gramEnd"/>
      <w:r>
        <w:t xml:space="preserve"> development cycle for new projects, all projects in operation by 2030 need to have funding commitments by 2028 (5 years).</w:t>
      </w:r>
    </w:p>
    <w:p w14:paraId="5529BE47" w14:textId="600A19C9" w:rsidR="00484E25" w:rsidRDefault="00484E25" w:rsidP="00D9407A">
      <w:pPr>
        <w:jc w:val="both"/>
      </w:pPr>
      <w:r>
        <w:t xml:space="preserve">Current Supply Stock </w:t>
      </w:r>
      <w:r>
        <w:tab/>
      </w:r>
      <w:r>
        <w:tab/>
      </w:r>
      <w:r>
        <w:tab/>
      </w:r>
      <w:r>
        <w:tab/>
        <w:t>10,</w:t>
      </w:r>
      <w:r w:rsidR="00A63C59">
        <w:t>920</w:t>
      </w:r>
    </w:p>
    <w:p w14:paraId="0895B38C" w14:textId="0DBB95EF" w:rsidR="00484E25" w:rsidRDefault="00484E25" w:rsidP="00D9407A">
      <w:pPr>
        <w:jc w:val="both"/>
      </w:pPr>
      <w:r>
        <w:t>Under Development</w:t>
      </w:r>
      <w:r>
        <w:tab/>
      </w:r>
      <w:r>
        <w:tab/>
      </w:r>
      <w:r>
        <w:tab/>
      </w:r>
      <w:proofErr w:type="gramStart"/>
      <w:r>
        <w:tab/>
        <w:t xml:space="preserve">  1,192</w:t>
      </w:r>
      <w:proofErr w:type="gramEnd"/>
    </w:p>
    <w:p w14:paraId="0D198992" w14:textId="39ACC5D9" w:rsidR="00A63C59" w:rsidRDefault="00A63C59" w:rsidP="00D9407A">
      <w:pPr>
        <w:jc w:val="both"/>
      </w:pPr>
      <w:r>
        <w:t>Units falling out of affordability</w:t>
      </w:r>
      <w:r>
        <w:tab/>
      </w:r>
      <w:r>
        <w:tab/>
      </w:r>
      <w:r>
        <w:tab/>
        <w:t xml:space="preserve">   </w:t>
      </w:r>
      <w:r w:rsidR="00160255">
        <w:t>&lt;25</w:t>
      </w:r>
      <w:r>
        <w:t>0</w:t>
      </w:r>
      <w:r w:rsidR="00160255">
        <w:t>&gt;</w:t>
      </w:r>
    </w:p>
    <w:p w14:paraId="63FF24B7" w14:textId="5A92808F" w:rsidR="00484E25" w:rsidRDefault="00160255" w:rsidP="00D9407A">
      <w:pPr>
        <w:jc w:val="both"/>
      </w:pPr>
      <w:r>
        <w:t>7</w:t>
      </w:r>
      <w:r w:rsidR="00B331C0">
        <w:t>5</w:t>
      </w:r>
      <w:r w:rsidR="00A024E6">
        <w:t>5</w:t>
      </w:r>
      <w:r w:rsidR="00484E25">
        <w:t xml:space="preserve"> units / year for 5 years </w:t>
      </w:r>
      <w:r w:rsidR="00484E25">
        <w:tab/>
      </w:r>
      <w:r w:rsidR="00484E25">
        <w:tab/>
      </w:r>
      <w:proofErr w:type="gramStart"/>
      <w:r w:rsidR="00484E25">
        <w:tab/>
      </w:r>
      <w:r w:rsidR="00484E25" w:rsidRPr="00484E25">
        <w:rPr>
          <w:u w:val="single"/>
        </w:rPr>
        <w:t xml:space="preserve">  </w:t>
      </w:r>
      <w:r>
        <w:rPr>
          <w:u w:val="single"/>
        </w:rPr>
        <w:t>3</w:t>
      </w:r>
      <w:r w:rsidR="00484E25" w:rsidRPr="00484E25">
        <w:rPr>
          <w:u w:val="single"/>
        </w:rPr>
        <w:t>,</w:t>
      </w:r>
      <w:r w:rsidR="00B331C0">
        <w:rPr>
          <w:u w:val="single"/>
        </w:rPr>
        <w:t>77</w:t>
      </w:r>
      <w:r w:rsidR="00A024E6">
        <w:rPr>
          <w:u w:val="single"/>
        </w:rPr>
        <w:t>5</w:t>
      </w:r>
      <w:proofErr w:type="gramEnd"/>
    </w:p>
    <w:p w14:paraId="3074A6CB" w14:textId="6D868D5D" w:rsidR="00484E25" w:rsidRPr="00484E25" w:rsidRDefault="00484E25" w:rsidP="00D9407A">
      <w:pPr>
        <w:jc w:val="both"/>
        <w:rPr>
          <w:b/>
          <w:bCs/>
        </w:rPr>
      </w:pPr>
      <w:r w:rsidRPr="00484E25">
        <w:rPr>
          <w:b/>
          <w:bCs/>
        </w:rPr>
        <w:t>2030 GOAL</w:t>
      </w:r>
      <w:r w:rsidRPr="00484E25">
        <w:rPr>
          <w:b/>
          <w:bCs/>
        </w:rPr>
        <w:tab/>
      </w:r>
      <w:r w:rsidRPr="00484E25">
        <w:rPr>
          <w:b/>
          <w:bCs/>
        </w:rPr>
        <w:tab/>
      </w:r>
      <w:r w:rsidRPr="00484E25">
        <w:rPr>
          <w:b/>
          <w:bCs/>
        </w:rPr>
        <w:tab/>
      </w:r>
      <w:r w:rsidRPr="00484E25">
        <w:rPr>
          <w:b/>
          <w:bCs/>
        </w:rPr>
        <w:tab/>
      </w:r>
      <w:r w:rsidRPr="00484E25">
        <w:rPr>
          <w:b/>
          <w:bCs/>
        </w:rPr>
        <w:tab/>
        <w:t>1</w:t>
      </w:r>
      <w:r w:rsidR="00160255">
        <w:rPr>
          <w:b/>
          <w:bCs/>
        </w:rPr>
        <w:t>5</w:t>
      </w:r>
      <w:r w:rsidRPr="00484E25">
        <w:rPr>
          <w:b/>
          <w:bCs/>
        </w:rPr>
        <w:t>,</w:t>
      </w:r>
      <w:r w:rsidR="00B331C0">
        <w:rPr>
          <w:b/>
          <w:bCs/>
        </w:rPr>
        <w:t>63</w:t>
      </w:r>
      <w:r w:rsidR="00160255">
        <w:rPr>
          <w:b/>
          <w:bCs/>
        </w:rPr>
        <w:t>7</w:t>
      </w:r>
    </w:p>
    <w:p w14:paraId="46264C03" w14:textId="69ED15C9" w:rsidR="00484E25" w:rsidRPr="00EA5AB1" w:rsidRDefault="001168DA" w:rsidP="00D9407A">
      <w:pPr>
        <w:jc w:val="both"/>
        <w:rPr>
          <w:i/>
          <w:iCs/>
        </w:rPr>
      </w:pPr>
      <w:r w:rsidRPr="00EA5AB1">
        <w:rPr>
          <w:i/>
          <w:iCs/>
        </w:rPr>
        <w:t>With this goal, Tucson will fulfill roughly 10% of the deficit.</w:t>
      </w:r>
    </w:p>
    <w:p w14:paraId="67AB626C" w14:textId="3CDB9835" w:rsidR="001168DA" w:rsidRDefault="001168DA" w:rsidP="00D9407A">
      <w:pPr>
        <w:jc w:val="both"/>
      </w:pPr>
      <w:r>
        <w:t xml:space="preserve">The average total development cost of a new affordable housing unit is between $360k - $380k </w:t>
      </w:r>
      <w:r w:rsidR="00D9407A">
        <w:t xml:space="preserve">per apartment when working with Tax Credits and Bonds.  </w:t>
      </w:r>
      <w:r>
        <w:t xml:space="preserve">This will translate into a </w:t>
      </w:r>
      <w:r w:rsidR="00214C97">
        <w:t>total development</w:t>
      </w:r>
      <w:r>
        <w:t xml:space="preserve"> cost of</w:t>
      </w:r>
      <w:r w:rsidR="00D9407A">
        <w:t xml:space="preserve"> approximately </w:t>
      </w:r>
      <w:r>
        <w:t>$</w:t>
      </w:r>
      <w:r w:rsidR="00DE2AA1">
        <w:t>1,397</w:t>
      </w:r>
      <w:r>
        <w:t xml:space="preserve">M, which will require participation from the City of Tucson </w:t>
      </w:r>
      <w:r w:rsidR="00D9407A">
        <w:t xml:space="preserve">of </w:t>
      </w:r>
      <w:r>
        <w:t>between $1</w:t>
      </w:r>
      <w:r w:rsidR="00DE2AA1">
        <w:t>5</w:t>
      </w:r>
      <w:r>
        <w:t>M to $</w:t>
      </w:r>
      <w:r w:rsidR="00DE2AA1">
        <w:t>50</w:t>
      </w:r>
      <w:r>
        <w:t>M</w:t>
      </w:r>
      <w:r w:rsidR="00D9407A">
        <w:t xml:space="preserve">. </w:t>
      </w:r>
      <w:r>
        <w:t xml:space="preserve"> Note that if the City of Tucson </w:t>
      </w:r>
      <w:r w:rsidR="00D9407A">
        <w:t xml:space="preserve">invests </w:t>
      </w:r>
      <w:r>
        <w:t xml:space="preserve">$2M per year </w:t>
      </w:r>
      <w:r w:rsidR="00D9407A">
        <w:t xml:space="preserve">in </w:t>
      </w:r>
      <w:r>
        <w:t xml:space="preserve">the </w:t>
      </w:r>
      <w:r w:rsidR="00D9407A">
        <w:t xml:space="preserve">Tucson </w:t>
      </w:r>
      <w:r>
        <w:t xml:space="preserve">Housing Trust fund, that </w:t>
      </w:r>
      <w:r w:rsidR="00D9407A">
        <w:t xml:space="preserve">alone will </w:t>
      </w:r>
      <w:r>
        <w:t xml:space="preserve">provide funding of $10M.  The Housing Bond measure </w:t>
      </w:r>
      <w:r w:rsidR="00D9407A">
        <w:t xml:space="preserve">will move the </w:t>
      </w:r>
      <w:proofErr w:type="gramStart"/>
      <w:r w:rsidR="00D9407A">
        <w:t>City</w:t>
      </w:r>
      <w:proofErr w:type="gramEnd"/>
      <w:r w:rsidR="00D9407A">
        <w:t xml:space="preserve"> forward and make a significant contribution to developing affordable and quality housing as well as help with the gap</w:t>
      </w:r>
      <w:r w:rsidR="00E479C0">
        <w:t xml:space="preserve"> needed to do so</w:t>
      </w:r>
      <w:r w:rsidR="00D9407A">
        <w:t xml:space="preserve">. </w:t>
      </w:r>
    </w:p>
    <w:p w14:paraId="15137347" w14:textId="16BD0806" w:rsidR="001168DA" w:rsidRDefault="00DE2AA1">
      <w:r>
        <w:t xml:space="preserve">It is less expensive to build without Tax Credit and Bond funding.  In these cases, the unit mix tends to be smaller, but </w:t>
      </w:r>
      <w:r>
        <w:t>they</w:t>
      </w:r>
      <w:r>
        <w:t xml:space="preserve"> work well on smaller parcels.   </w:t>
      </w:r>
    </w:p>
    <w:p w14:paraId="474F2C4A" w14:textId="2C0E58A6" w:rsidR="00484E25" w:rsidRDefault="001168DA">
      <w:r>
        <w:t>Sources:</w:t>
      </w:r>
    </w:p>
    <w:p w14:paraId="04F05739" w14:textId="10B551C8" w:rsidR="00484E25" w:rsidRDefault="00000000">
      <w:hyperlink r:id="rId6" w:history="1">
        <w:r w:rsidR="00484E25" w:rsidRPr="00D87D4C">
          <w:rPr>
            <w:rStyle w:val="Hyperlink"/>
          </w:rPr>
          <w:t>https://nlihc.org/gap/state/az</w:t>
        </w:r>
      </w:hyperlink>
    </w:p>
    <w:p w14:paraId="52A1953D" w14:textId="7FF8C023" w:rsidR="00484E25" w:rsidRDefault="00000000">
      <w:hyperlink r:id="rId7" w:history="1">
        <w:r w:rsidR="00484E25" w:rsidRPr="00D87D4C">
          <w:rPr>
            <w:rStyle w:val="Hyperlink"/>
          </w:rPr>
          <w:t>https://nlihc.org/housing-needs-by-state/arizona</w:t>
        </w:r>
      </w:hyperlink>
    </w:p>
    <w:p w14:paraId="4BD262A0" w14:textId="77777777" w:rsidR="00484E25" w:rsidRDefault="00484E25"/>
    <w:sectPr w:rsidR="00484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25"/>
    <w:rsid w:val="001168DA"/>
    <w:rsid w:val="00160255"/>
    <w:rsid w:val="001D2881"/>
    <w:rsid w:val="00214C97"/>
    <w:rsid w:val="00484E25"/>
    <w:rsid w:val="007123B4"/>
    <w:rsid w:val="00A024E6"/>
    <w:rsid w:val="00A63C59"/>
    <w:rsid w:val="00B331C0"/>
    <w:rsid w:val="00D9407A"/>
    <w:rsid w:val="00DE2AA1"/>
    <w:rsid w:val="00E479C0"/>
    <w:rsid w:val="00EA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0A343"/>
  <w15:chartTrackingRefBased/>
  <w15:docId w15:val="{EBFD1BF3-6C07-4E1A-920A-B291CFDD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E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lihc.org/housing-needs-by-state/arizo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lihc.org/gap/state/a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Tofel</dc:creator>
  <cp:keywords/>
  <dc:description/>
  <cp:lastModifiedBy>Jim Tofel</cp:lastModifiedBy>
  <cp:revision>4</cp:revision>
  <dcterms:created xsi:type="dcterms:W3CDTF">2023-08-30T23:23:00Z</dcterms:created>
  <dcterms:modified xsi:type="dcterms:W3CDTF">2023-08-30T23:52:00Z</dcterms:modified>
</cp:coreProperties>
</file>